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7D" w:rsidRPr="00205D33" w:rsidRDefault="004B157D" w:rsidP="004B157D">
      <w:pPr>
        <w:jc w:val="center"/>
        <w:rPr>
          <w:rFonts w:ascii="方正小标宋简体" w:eastAsia="方正小标宋简体" w:hAnsi="宋体" w:cs="Arial" w:hint="eastAsia"/>
          <w:kern w:val="0"/>
          <w:sz w:val="32"/>
          <w:szCs w:val="32"/>
        </w:rPr>
      </w:pPr>
      <w:r w:rsidRPr="00205D33">
        <w:rPr>
          <w:rFonts w:ascii="方正小标宋简体" w:eastAsia="方正小标宋简体" w:hAnsi="宋体" w:cs="Arial" w:hint="eastAsia"/>
          <w:kern w:val="0"/>
          <w:sz w:val="32"/>
          <w:szCs w:val="32"/>
        </w:rPr>
        <w:t>外籍教师教学管理制度</w:t>
      </w:r>
    </w:p>
    <w:p w:rsidR="004B157D" w:rsidRDefault="004B157D" w:rsidP="004B157D">
      <w:pPr>
        <w:tabs>
          <w:tab w:val="left" w:pos="4140"/>
        </w:tabs>
        <w:ind w:firstLineChars="200" w:firstLine="420"/>
        <w:rPr>
          <w:rFonts w:ascii="汉仪书宋一简" w:eastAsia="汉仪书宋一简" w:hAnsi="仿宋" w:cs="宋体" w:hint="eastAsia"/>
          <w:szCs w:val="21"/>
        </w:rPr>
      </w:pPr>
    </w:p>
    <w:p w:rsidR="004B157D" w:rsidRPr="00205D33" w:rsidRDefault="004B157D" w:rsidP="004B157D">
      <w:pPr>
        <w:tabs>
          <w:tab w:val="left" w:pos="4140"/>
        </w:tabs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cs="宋体" w:hint="eastAsia"/>
          <w:szCs w:val="21"/>
        </w:rPr>
        <w:t>为</w:t>
      </w:r>
      <w:r w:rsidRPr="00205D33">
        <w:rPr>
          <w:rFonts w:ascii="汉仪书宋一简" w:eastAsia="汉仪书宋一简" w:hAnsi="仿宋" w:cs="Dotum" w:hint="eastAsia"/>
          <w:szCs w:val="21"/>
        </w:rPr>
        <w:t>了加强</w:t>
      </w:r>
      <w:r>
        <w:rPr>
          <w:rFonts w:ascii="汉仪书宋一简" w:eastAsia="汉仪书宋一简" w:hAnsi="仿宋" w:cs="Dotum" w:hint="eastAsia"/>
          <w:szCs w:val="21"/>
        </w:rPr>
        <w:t>学</w:t>
      </w:r>
      <w:r w:rsidRPr="00205D33">
        <w:rPr>
          <w:rFonts w:ascii="汉仪书宋一简" w:eastAsia="汉仪书宋一简" w:hAnsi="仿宋" w:cs="Dotum" w:hint="eastAsia"/>
          <w:szCs w:val="21"/>
        </w:rPr>
        <w:t>院外籍</w:t>
      </w:r>
      <w:r w:rsidRPr="00205D33">
        <w:rPr>
          <w:rFonts w:ascii="汉仪书宋一简" w:eastAsia="汉仪书宋一简" w:hAnsi="仿宋" w:cs="宋体" w:hint="eastAsia"/>
          <w:szCs w:val="21"/>
        </w:rPr>
        <w:t>教师</w:t>
      </w:r>
      <w:r w:rsidRPr="00205D33">
        <w:rPr>
          <w:rFonts w:ascii="汉仪书宋一简" w:eastAsia="汉仪书宋一简" w:hAnsi="仿宋" w:cs="Dotum" w:hint="eastAsia"/>
          <w:szCs w:val="21"/>
        </w:rPr>
        <w:t>（指</w:t>
      </w:r>
      <w:r w:rsidRPr="00205D33">
        <w:rPr>
          <w:rFonts w:ascii="汉仪书宋一简" w:eastAsia="汉仪书宋一简" w:hAnsi="仿宋" w:cs="宋体" w:hint="eastAsia"/>
          <w:szCs w:val="21"/>
        </w:rPr>
        <w:t>长</w:t>
      </w:r>
      <w:r w:rsidRPr="00205D33">
        <w:rPr>
          <w:rFonts w:ascii="汉仪书宋一简" w:eastAsia="汉仪书宋一简" w:hAnsi="仿宋" w:cs="Dotum" w:hint="eastAsia"/>
          <w:szCs w:val="21"/>
        </w:rPr>
        <w:t>期、短期外籍</w:t>
      </w:r>
      <w:r w:rsidRPr="00205D33">
        <w:rPr>
          <w:rFonts w:ascii="汉仪书宋一简" w:eastAsia="汉仪书宋一简" w:hAnsi="仿宋" w:cs="宋体" w:hint="eastAsia"/>
          <w:szCs w:val="21"/>
        </w:rPr>
        <w:t>讲学专</w:t>
      </w:r>
      <w:r w:rsidRPr="00205D33">
        <w:rPr>
          <w:rFonts w:ascii="汉仪书宋一简" w:eastAsia="汉仪书宋一简" w:hAnsi="仿宋" w:cs="Dotum" w:hint="eastAsia"/>
          <w:szCs w:val="21"/>
        </w:rPr>
        <w:t>家和一般外籍</w:t>
      </w:r>
      <w:r w:rsidRPr="00205D33">
        <w:rPr>
          <w:rFonts w:ascii="汉仪书宋一简" w:eastAsia="汉仪书宋一简" w:hAnsi="仿宋" w:cs="宋体" w:hint="eastAsia"/>
          <w:szCs w:val="21"/>
        </w:rPr>
        <w:t>教师、外宾</w:t>
      </w:r>
      <w:r w:rsidRPr="00205D33">
        <w:rPr>
          <w:rFonts w:ascii="汉仪书宋一简" w:eastAsia="汉仪书宋一简" w:hAnsi="仿宋" w:cs="Dotum" w:hint="eastAsia"/>
          <w:szCs w:val="21"/>
        </w:rPr>
        <w:t>）的</w:t>
      </w:r>
      <w:r w:rsidRPr="00205D33">
        <w:rPr>
          <w:rFonts w:ascii="汉仪书宋一简" w:eastAsia="汉仪书宋一简" w:hAnsi="仿宋" w:cs="宋体" w:hint="eastAsia"/>
          <w:szCs w:val="21"/>
        </w:rPr>
        <w:t>教学</w:t>
      </w:r>
      <w:r w:rsidRPr="00205D33">
        <w:rPr>
          <w:rFonts w:ascii="汉仪书宋一简" w:eastAsia="汉仪书宋一简" w:hAnsi="仿宋" w:cs="Dotum" w:hint="eastAsia"/>
          <w:szCs w:val="21"/>
        </w:rPr>
        <w:t>管理工作，充分</w:t>
      </w:r>
      <w:r w:rsidRPr="00205D33">
        <w:rPr>
          <w:rFonts w:ascii="汉仪书宋一简" w:eastAsia="汉仪书宋一简" w:hAnsi="仿宋" w:cs="宋体" w:hint="eastAsia"/>
          <w:szCs w:val="21"/>
        </w:rPr>
        <w:t>发挥</w:t>
      </w:r>
      <w:r w:rsidRPr="00205D33">
        <w:rPr>
          <w:rFonts w:ascii="汉仪书宋一简" w:eastAsia="汉仪书宋一简" w:hAnsi="仿宋" w:cs="Dotum" w:hint="eastAsia"/>
          <w:szCs w:val="21"/>
        </w:rPr>
        <w:t>外籍</w:t>
      </w:r>
      <w:r w:rsidRPr="00205D33">
        <w:rPr>
          <w:rFonts w:ascii="汉仪书宋一简" w:eastAsia="汉仪书宋一简" w:hAnsi="仿宋" w:cs="宋体" w:hint="eastAsia"/>
          <w:szCs w:val="21"/>
        </w:rPr>
        <w:t>教师</w:t>
      </w:r>
      <w:r w:rsidRPr="00205D33">
        <w:rPr>
          <w:rFonts w:ascii="汉仪书宋一简" w:eastAsia="汉仪书宋一简" w:hAnsi="仿宋" w:cs="Dotum" w:hint="eastAsia"/>
          <w:szCs w:val="21"/>
        </w:rPr>
        <w:t>在</w:t>
      </w:r>
      <w:r w:rsidRPr="00205D33">
        <w:rPr>
          <w:rFonts w:ascii="汉仪书宋一简" w:eastAsia="汉仪书宋一简" w:hAnsi="仿宋" w:cs="宋体" w:hint="eastAsia"/>
          <w:szCs w:val="21"/>
        </w:rPr>
        <w:t>教学</w:t>
      </w:r>
      <w:r w:rsidRPr="00205D33">
        <w:rPr>
          <w:rFonts w:ascii="汉仪书宋一简" w:eastAsia="汉仪书宋一简" w:hAnsi="仿宋" w:cs="Dotum" w:hint="eastAsia"/>
          <w:szCs w:val="21"/>
        </w:rPr>
        <w:t>和科</w:t>
      </w:r>
      <w:r w:rsidRPr="00205D33">
        <w:rPr>
          <w:rFonts w:ascii="汉仪书宋一简" w:eastAsia="汉仪书宋一简" w:hAnsi="仿宋" w:cs="宋体" w:hint="eastAsia"/>
          <w:szCs w:val="21"/>
        </w:rPr>
        <w:t>研</w:t>
      </w:r>
      <w:r w:rsidRPr="00205D33">
        <w:rPr>
          <w:rFonts w:ascii="汉仪书宋一简" w:eastAsia="汉仪书宋一简" w:hAnsi="仿宋" w:cs="Dotum" w:hint="eastAsia"/>
          <w:szCs w:val="21"/>
        </w:rPr>
        <w:t>中的作用，特制定本</w:t>
      </w:r>
      <w:r w:rsidRPr="00205D33">
        <w:rPr>
          <w:rFonts w:ascii="汉仪书宋一简" w:eastAsia="汉仪书宋一简" w:hAnsi="仿宋" w:cs="宋体" w:hint="eastAsia"/>
          <w:szCs w:val="21"/>
        </w:rPr>
        <w:t>规</w:t>
      </w:r>
      <w:r w:rsidRPr="00205D33">
        <w:rPr>
          <w:rFonts w:ascii="汉仪书宋一简" w:eastAsia="汉仪书宋一简" w:hAnsi="仿宋" w:cs="Dotum" w:hint="eastAsia"/>
          <w:szCs w:val="21"/>
        </w:rPr>
        <w:t>定。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一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、外籍教师的聘用旨在吸收国外先进的教学理念和文化知识，培养学生</w:t>
      </w:r>
      <w:r>
        <w:rPr>
          <w:rFonts w:ascii="汉仪书宋一简" w:eastAsia="汉仪书宋一简" w:hAnsi="仿宋" w:hint="eastAsia"/>
          <w:sz w:val="21"/>
          <w:szCs w:val="21"/>
        </w:rPr>
        <w:t>外语</w:t>
      </w:r>
      <w:r w:rsidRPr="00205D33">
        <w:rPr>
          <w:rFonts w:ascii="汉仪书宋一简" w:eastAsia="汉仪书宋一简" w:hAnsi="仿宋" w:hint="eastAsia"/>
          <w:sz w:val="21"/>
          <w:szCs w:val="21"/>
        </w:rPr>
        <w:t>的听说能力及语言的实际运用能力，为学院培养优秀涉外护理人才服务。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二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、学院需聘用外籍教师的部门负责对新聘外籍教师进行岗前指导，向外籍教师介绍本部门的教学组织、教学计划及学生的培养目标，并听取外籍教师关于教学方面的意见。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三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、外籍教师教学工作安排严格按照学院与外籍教师签订</w:t>
      </w:r>
      <w:r>
        <w:rPr>
          <w:rFonts w:ascii="汉仪书宋一简" w:eastAsia="汉仪书宋一简" w:hAnsi="仿宋" w:hint="eastAsia"/>
          <w:sz w:val="21"/>
          <w:szCs w:val="21"/>
        </w:rPr>
        <w:t>的</w:t>
      </w:r>
      <w:r w:rsidRPr="00205D33">
        <w:rPr>
          <w:rFonts w:ascii="汉仪书宋一简" w:eastAsia="汉仪书宋一简" w:hAnsi="仿宋" w:hint="eastAsia"/>
          <w:sz w:val="21"/>
          <w:szCs w:val="21"/>
        </w:rPr>
        <w:t>合同进行。要求外籍教师按照教学大纲进行教学，并制定本学科教学计划。鼓励外籍教师引进国外先进的教材和视听辅助材料，具体教材选用由教务处、系部、教研室与外籍教师协商并经教务处、系部、教研室负责人评定批准方可使用。</w:t>
      </w:r>
    </w:p>
    <w:p w:rsidR="004B157D" w:rsidRPr="00205D33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四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外籍教师应按学院制定的教学计划、教学大纲进行教学，同时应备好课，写好教案。外籍教师任教期间，部门应经常组织跟班听课或组织观摩教学，了解外籍教师的教学要求，定期进行教学质量检查，保证教学计划的实施。允许外籍教师采用不同的方法进行教学，欢迎他们对外语教学提出合理意见和建议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五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需聘用外籍教师部门负责为外籍教师配备业务能力强、政治思想好的骨干教师作为合作教师，合作教师要跟班听课，向外籍教师学习专业知识和教学、科研的方法，要求他们逐步接替外籍教师开设的课程。合作教师负责本部门与学院的联络，并具体负责有关外籍教师各项工作的通知与布置工作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六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、外籍教师可参加所在部门组织的各类以教学、科研为内容的业务学习和交流活动。部门应经常与外籍教师交换意见，及时解决他们在教学科研中遇到的问题。</w:t>
      </w:r>
    </w:p>
    <w:p w:rsidR="004B157D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七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、应尊重外籍教师的宗教信仰，但不允许外籍教师在教学中进行传教或宣传宗教的活动；外籍教师不得在教学过程中评论我国的内部事务。</w:t>
      </w:r>
    </w:p>
    <w:p w:rsidR="004B157D" w:rsidRPr="00205D33" w:rsidRDefault="004B157D" w:rsidP="004B157D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>
        <w:rPr>
          <w:rFonts w:ascii="汉仪书宋一简" w:eastAsia="汉仪书宋一简" w:hAnsi="仿宋" w:hint="eastAsia"/>
          <w:sz w:val="21"/>
          <w:szCs w:val="21"/>
        </w:rPr>
        <w:t>八</w:t>
      </w:r>
      <w:r w:rsidRPr="00205D33">
        <w:rPr>
          <w:rFonts w:ascii="汉仪书宋一简" w:eastAsia="汉仪书宋一简" w:hAnsi="仿宋" w:hint="eastAsia"/>
          <w:sz w:val="21"/>
          <w:szCs w:val="21"/>
        </w:rPr>
        <w:t>、外籍教师原则上不得随意调整课程，不得利用教学时间外出旅行和参观、游览。如遇特殊情况需要调课，需严格履行请销假制度。</w:t>
      </w:r>
    </w:p>
    <w:p w:rsidR="004B157D" w:rsidRDefault="004B157D" w:rsidP="004B157D">
      <w:pPr>
        <w:tabs>
          <w:tab w:val="left" w:pos="4140"/>
        </w:tabs>
        <w:ind w:firstLineChars="200" w:firstLine="420"/>
        <w:rPr>
          <w:rFonts w:ascii="汉仪书宋一简" w:eastAsia="汉仪书宋一简" w:hAnsi="仿宋" w:hint="eastAsia"/>
          <w:szCs w:val="21"/>
        </w:rPr>
      </w:pPr>
      <w:r>
        <w:rPr>
          <w:rFonts w:ascii="汉仪书宋一简" w:eastAsia="汉仪书宋一简" w:hAnsi="仿宋" w:hint="eastAsia"/>
          <w:szCs w:val="21"/>
        </w:rPr>
        <w:t>九</w:t>
      </w:r>
      <w:r w:rsidRPr="00205D33">
        <w:rPr>
          <w:rFonts w:ascii="汉仪书宋一简" w:eastAsia="汉仪书宋一简" w:hAnsi="仿宋" w:hint="eastAsia"/>
          <w:szCs w:val="21"/>
        </w:rPr>
        <w:t>、建立外籍教师教学考核评估制度。结合期中教学检查，期末总结和年度总结，外教所在部门负责进行考核评估。对教学或研究工作成绩显著，遵守学院纪律的外籍教师，应给予精神或物质奖励。对工作表现不好者，应采取适当方式予以批评，促其改进；对表现恶劣，不能完成工作任务的，学院有权予以解聘。</w:t>
      </w:r>
    </w:p>
    <w:p w:rsidR="004B157D" w:rsidRPr="00205D33" w:rsidRDefault="004B157D" w:rsidP="004B157D">
      <w:pPr>
        <w:tabs>
          <w:tab w:val="left" w:pos="4140"/>
        </w:tabs>
        <w:ind w:firstLineChars="200" w:firstLine="420"/>
        <w:rPr>
          <w:rFonts w:ascii="汉仪书宋一简" w:eastAsia="汉仪书宋一简" w:hAnsi="仿宋" w:hint="eastAsia"/>
          <w:szCs w:val="21"/>
        </w:rPr>
      </w:pPr>
      <w:r>
        <w:rPr>
          <w:rFonts w:ascii="汉仪书宋一简" w:eastAsia="汉仪书宋一简" w:hAnsi="仿宋" w:hint="eastAsia"/>
          <w:szCs w:val="21"/>
        </w:rPr>
        <w:t>十</w:t>
      </w:r>
      <w:r w:rsidRPr="00205D33">
        <w:rPr>
          <w:rFonts w:ascii="汉仪书宋一简" w:eastAsia="汉仪书宋一简" w:hAnsi="仿宋" w:hint="eastAsia"/>
          <w:szCs w:val="21"/>
        </w:rPr>
        <w:t>、</w:t>
      </w:r>
      <w:r w:rsidRPr="00205D33">
        <w:rPr>
          <w:rFonts w:ascii="汉仪书宋一简" w:eastAsia="汉仪书宋一简" w:hAnsi="仿宋" w:cs="宋体" w:hint="eastAsia"/>
          <w:szCs w:val="21"/>
        </w:rPr>
        <w:t>学</w:t>
      </w:r>
      <w:r w:rsidRPr="00205D33">
        <w:rPr>
          <w:rFonts w:ascii="汉仪书宋一简" w:eastAsia="汉仪书宋一简" w:hAnsi="仿宋" w:cs="Dotum" w:hint="eastAsia"/>
          <w:szCs w:val="21"/>
        </w:rPr>
        <w:t>院</w:t>
      </w:r>
      <w:r w:rsidRPr="00205D33">
        <w:rPr>
          <w:rFonts w:ascii="汉仪书宋一简" w:eastAsia="汉仪书宋一简" w:hAnsi="仿宋" w:cs="宋体" w:hint="eastAsia"/>
          <w:szCs w:val="21"/>
        </w:rPr>
        <w:t>应</w:t>
      </w:r>
      <w:r w:rsidRPr="00205D33">
        <w:rPr>
          <w:rFonts w:ascii="汉仪书宋一简" w:eastAsia="汉仪书宋一简" w:hAnsi="仿宋" w:cs="Dotum" w:hint="eastAsia"/>
          <w:szCs w:val="21"/>
        </w:rPr>
        <w:t>鼓</w:t>
      </w:r>
      <w:r w:rsidRPr="00205D33">
        <w:rPr>
          <w:rFonts w:ascii="汉仪书宋一简" w:eastAsia="汉仪书宋一简" w:hAnsi="仿宋" w:cs="宋体" w:hint="eastAsia"/>
          <w:szCs w:val="21"/>
        </w:rPr>
        <w:t>励</w:t>
      </w:r>
      <w:r w:rsidRPr="00205D33">
        <w:rPr>
          <w:rFonts w:ascii="汉仪书宋一简" w:eastAsia="汉仪书宋一简" w:hAnsi="仿宋" w:cs="Dotum" w:hint="eastAsia"/>
          <w:szCs w:val="21"/>
        </w:rPr>
        <w:t>外籍</w:t>
      </w:r>
      <w:r w:rsidRPr="00205D33">
        <w:rPr>
          <w:rFonts w:ascii="汉仪书宋一简" w:eastAsia="汉仪书宋一简" w:hAnsi="仿宋" w:cs="宋体" w:hint="eastAsia"/>
          <w:szCs w:val="21"/>
        </w:rPr>
        <w:t>教师</w:t>
      </w:r>
      <w:r w:rsidRPr="00205D33">
        <w:rPr>
          <w:rFonts w:ascii="汉仪书宋一简" w:eastAsia="汉仪书宋一简" w:hAnsi="仿宋" w:cs="Dotum" w:hint="eastAsia"/>
          <w:szCs w:val="21"/>
        </w:rPr>
        <w:t>在我</w:t>
      </w:r>
      <w:r w:rsidRPr="00205D33">
        <w:rPr>
          <w:rFonts w:ascii="汉仪书宋一简" w:eastAsia="汉仪书宋一简" w:hAnsi="仿宋" w:cs="宋体" w:hint="eastAsia"/>
          <w:szCs w:val="21"/>
        </w:rPr>
        <w:t>国学术</w:t>
      </w:r>
      <w:r w:rsidRPr="00205D33">
        <w:rPr>
          <w:rFonts w:ascii="汉仪书宋一简" w:eastAsia="汉仪书宋一简" w:hAnsi="仿宋" w:cs="Dotum" w:hint="eastAsia"/>
          <w:szCs w:val="21"/>
        </w:rPr>
        <w:t>刊物上</w:t>
      </w:r>
      <w:r w:rsidRPr="00205D33">
        <w:rPr>
          <w:rFonts w:ascii="汉仪书宋一简" w:eastAsia="汉仪书宋一简" w:hAnsi="仿宋" w:cs="宋体" w:hint="eastAsia"/>
          <w:szCs w:val="21"/>
        </w:rPr>
        <w:t>发</w:t>
      </w:r>
      <w:r w:rsidRPr="00205D33">
        <w:rPr>
          <w:rFonts w:ascii="汉仪书宋一简" w:eastAsia="汉仪书宋一简" w:hAnsi="仿宋" w:cs="Dotum" w:hint="eastAsia"/>
          <w:szCs w:val="21"/>
        </w:rPr>
        <w:t>表</w:t>
      </w:r>
      <w:r w:rsidRPr="00205D33">
        <w:rPr>
          <w:rFonts w:ascii="汉仪书宋一简" w:eastAsia="汉仪书宋一简" w:hAnsi="仿宋" w:cs="宋体" w:hint="eastAsia"/>
          <w:szCs w:val="21"/>
        </w:rPr>
        <w:t>学术论</w:t>
      </w:r>
      <w:r w:rsidRPr="00205D33">
        <w:rPr>
          <w:rFonts w:ascii="汉仪书宋一简" w:eastAsia="汉仪书宋一简" w:hAnsi="仿宋" w:cs="Dotum" w:hint="eastAsia"/>
          <w:szCs w:val="21"/>
        </w:rPr>
        <w:t>文，</w:t>
      </w:r>
      <w:r w:rsidRPr="00205D33">
        <w:rPr>
          <w:rFonts w:ascii="汉仪书宋一简" w:eastAsia="汉仪书宋一简" w:hAnsi="仿宋" w:cs="宋体" w:hint="eastAsia"/>
          <w:szCs w:val="21"/>
        </w:rPr>
        <w:t>并组织</w:t>
      </w:r>
      <w:r w:rsidRPr="00205D33">
        <w:rPr>
          <w:rFonts w:ascii="汉仪书宋一简" w:eastAsia="汉仪书宋一简" w:hAnsi="仿宋" w:cs="Dotum" w:hint="eastAsia"/>
          <w:szCs w:val="21"/>
        </w:rPr>
        <w:t>他</w:t>
      </w:r>
      <w:r w:rsidRPr="00205D33">
        <w:rPr>
          <w:rFonts w:ascii="汉仪书宋一简" w:eastAsia="汉仪书宋一简" w:hAnsi="仿宋" w:cs="宋体" w:hint="eastAsia"/>
          <w:szCs w:val="21"/>
        </w:rPr>
        <w:t>们参</w:t>
      </w:r>
      <w:r w:rsidRPr="00205D33">
        <w:rPr>
          <w:rFonts w:ascii="汉仪书宋一简" w:eastAsia="汉仪书宋一简" w:hAnsi="仿宋" w:cs="Dotum" w:hint="eastAsia"/>
          <w:szCs w:val="21"/>
        </w:rPr>
        <w:t>加</w:t>
      </w:r>
      <w:r w:rsidRPr="00205D33">
        <w:rPr>
          <w:rFonts w:ascii="汉仪书宋一简" w:eastAsia="汉仪书宋一简" w:hAnsi="仿宋" w:cs="宋体" w:hint="eastAsia"/>
          <w:szCs w:val="21"/>
        </w:rPr>
        <w:t>教学</w:t>
      </w:r>
      <w:r w:rsidRPr="00205D33">
        <w:rPr>
          <w:rFonts w:ascii="汉仪书宋一简" w:eastAsia="汉仪书宋一简" w:hAnsi="仿宋" w:cs="Dotum" w:hint="eastAsia"/>
          <w:szCs w:val="21"/>
        </w:rPr>
        <w:t>和</w:t>
      </w:r>
      <w:r w:rsidRPr="00205D33">
        <w:rPr>
          <w:rFonts w:ascii="汉仪书宋一简" w:eastAsia="汉仪书宋一简" w:hAnsi="仿宋" w:cs="宋体" w:hint="eastAsia"/>
          <w:szCs w:val="21"/>
        </w:rPr>
        <w:t>学术讨论会</w:t>
      </w:r>
      <w:r w:rsidRPr="00205D33">
        <w:rPr>
          <w:rFonts w:ascii="汉仪书宋一简" w:eastAsia="汉仪书宋一简" w:hAnsi="仿宋" w:cs="Dotum" w:hint="eastAsia"/>
          <w:szCs w:val="21"/>
        </w:rPr>
        <w:t>。</w:t>
      </w:r>
    </w:p>
    <w:p w:rsidR="004B157D" w:rsidRPr="00205D33" w:rsidRDefault="004B157D" w:rsidP="004B157D">
      <w:pPr>
        <w:tabs>
          <w:tab w:val="left" w:pos="4140"/>
        </w:tabs>
        <w:ind w:firstLineChars="200" w:firstLine="420"/>
        <w:rPr>
          <w:rFonts w:ascii="汉仪书宋一简" w:eastAsia="汉仪书宋一简" w:hAnsi="仿宋" w:hint="eastAsia"/>
          <w:szCs w:val="21"/>
        </w:rPr>
      </w:pPr>
      <w:r>
        <w:rPr>
          <w:rFonts w:ascii="汉仪书宋一简" w:eastAsia="汉仪书宋一简" w:hAnsi="仿宋" w:hint="eastAsia"/>
          <w:szCs w:val="21"/>
        </w:rPr>
        <w:t>十一</w:t>
      </w:r>
      <w:r w:rsidRPr="00205D33">
        <w:rPr>
          <w:rFonts w:ascii="汉仪书宋一简" w:eastAsia="汉仪书宋一简" w:hAnsi="仿宋" w:hint="eastAsia"/>
          <w:szCs w:val="21"/>
        </w:rPr>
        <w:t>、本</w:t>
      </w:r>
      <w:r>
        <w:rPr>
          <w:rFonts w:ascii="汉仪书宋一简" w:eastAsia="汉仪书宋一简" w:hAnsi="仿宋" w:cs="宋体" w:hint="eastAsia"/>
          <w:szCs w:val="21"/>
        </w:rPr>
        <w:t>制度</w:t>
      </w:r>
      <w:r w:rsidRPr="00205D33">
        <w:rPr>
          <w:rFonts w:ascii="汉仪书宋一简" w:eastAsia="汉仪书宋一简" w:hAnsi="仿宋" w:cs="宋体" w:hint="eastAsia"/>
          <w:szCs w:val="21"/>
        </w:rPr>
        <w:t>内</w:t>
      </w:r>
      <w:r w:rsidRPr="00205D33">
        <w:rPr>
          <w:rFonts w:ascii="汉仪书宋一简" w:eastAsia="汉仪书宋一简" w:hAnsi="仿宋" w:cs="Dotum" w:hint="eastAsia"/>
          <w:szCs w:val="21"/>
        </w:rPr>
        <w:t>未</w:t>
      </w:r>
      <w:r w:rsidRPr="00205D33">
        <w:rPr>
          <w:rFonts w:ascii="汉仪书宋一简" w:eastAsia="汉仪书宋一简" w:hAnsi="仿宋" w:cs="宋体" w:hint="eastAsia"/>
          <w:szCs w:val="21"/>
        </w:rPr>
        <w:t>尽</w:t>
      </w:r>
      <w:r w:rsidRPr="00205D33">
        <w:rPr>
          <w:rFonts w:ascii="汉仪书宋一简" w:eastAsia="汉仪书宋一简" w:hAnsi="仿宋" w:cs="Dotum" w:hint="eastAsia"/>
          <w:szCs w:val="21"/>
        </w:rPr>
        <w:t>事宜，</w:t>
      </w:r>
      <w:r w:rsidRPr="00205D33">
        <w:rPr>
          <w:rFonts w:ascii="汉仪书宋一简" w:eastAsia="汉仪书宋一简" w:hAnsi="仿宋" w:cs="宋体" w:hint="eastAsia"/>
          <w:szCs w:val="21"/>
        </w:rPr>
        <w:t>参</w:t>
      </w:r>
      <w:r w:rsidRPr="00205D33">
        <w:rPr>
          <w:rFonts w:ascii="汉仪书宋一简" w:eastAsia="汉仪书宋一简" w:hAnsi="仿宋" w:cs="Dotum" w:hint="eastAsia"/>
          <w:szCs w:val="21"/>
        </w:rPr>
        <w:t>照</w:t>
      </w:r>
      <w:r w:rsidRPr="00205D33">
        <w:rPr>
          <w:rFonts w:ascii="汉仪书宋一简" w:eastAsia="汉仪书宋一简" w:hAnsi="仿宋" w:cs="宋体" w:hint="eastAsia"/>
          <w:szCs w:val="21"/>
        </w:rPr>
        <w:t>国</w:t>
      </w:r>
      <w:r w:rsidRPr="00205D33">
        <w:rPr>
          <w:rFonts w:ascii="汉仪书宋一简" w:eastAsia="汉仪书宋一简" w:hAnsi="仿宋" w:cs="Dotum" w:hint="eastAsia"/>
          <w:szCs w:val="21"/>
        </w:rPr>
        <w:t>家外事管理</w:t>
      </w:r>
      <w:r>
        <w:rPr>
          <w:rFonts w:ascii="汉仪书宋一简" w:eastAsia="汉仪书宋一简" w:hAnsi="仿宋" w:cs="Dotum" w:hint="eastAsia"/>
          <w:szCs w:val="21"/>
        </w:rPr>
        <w:t>法规</w:t>
      </w:r>
      <w:r w:rsidRPr="00205D33">
        <w:rPr>
          <w:rFonts w:ascii="汉仪书宋一简" w:eastAsia="汉仪书宋一简" w:hAnsi="仿宋" w:cs="Dotum" w:hint="eastAsia"/>
          <w:szCs w:val="21"/>
        </w:rPr>
        <w:t>及学院相关</w:t>
      </w:r>
      <w:r w:rsidRPr="00205D33">
        <w:rPr>
          <w:rFonts w:ascii="汉仪书宋一简" w:eastAsia="汉仪书宋一简" w:hAnsi="仿宋" w:cs="宋体" w:hint="eastAsia"/>
          <w:szCs w:val="21"/>
        </w:rPr>
        <w:t>规</w:t>
      </w:r>
      <w:r w:rsidRPr="00205D33">
        <w:rPr>
          <w:rFonts w:ascii="汉仪书宋一简" w:eastAsia="汉仪书宋一简" w:hAnsi="仿宋" w:cs="Dotum" w:hint="eastAsia"/>
          <w:szCs w:val="21"/>
        </w:rPr>
        <w:t>定</w:t>
      </w:r>
      <w:r w:rsidRPr="00205D33">
        <w:rPr>
          <w:rFonts w:ascii="汉仪书宋一简" w:eastAsia="汉仪书宋一简" w:hAnsi="仿宋" w:cs="宋体" w:hint="eastAsia"/>
          <w:szCs w:val="21"/>
        </w:rPr>
        <w:t>执</w:t>
      </w:r>
      <w:r w:rsidRPr="00205D33">
        <w:rPr>
          <w:rFonts w:ascii="汉仪书宋一简" w:eastAsia="汉仪书宋一简" w:hAnsi="仿宋" w:cs="Dotum" w:hint="eastAsia"/>
          <w:szCs w:val="21"/>
        </w:rPr>
        <w:t>行。</w:t>
      </w:r>
    </w:p>
    <w:p w:rsidR="004B157D" w:rsidRPr="00205D33" w:rsidRDefault="004B157D" w:rsidP="004B157D">
      <w:pPr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E71DAE" w:rsidRPr="004B157D" w:rsidRDefault="00E71DAE"/>
    <w:sectPr w:rsidR="00E71DAE" w:rsidRPr="004B1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DAE" w:rsidRDefault="00E71DAE" w:rsidP="004B157D">
      <w:r>
        <w:separator/>
      </w:r>
    </w:p>
  </w:endnote>
  <w:endnote w:type="continuationSeparator" w:id="1">
    <w:p w:rsidR="00E71DAE" w:rsidRDefault="00E71DAE" w:rsidP="004B1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DAE" w:rsidRDefault="00E71DAE" w:rsidP="004B157D">
      <w:r>
        <w:separator/>
      </w:r>
    </w:p>
  </w:footnote>
  <w:footnote w:type="continuationSeparator" w:id="1">
    <w:p w:rsidR="00E71DAE" w:rsidRDefault="00E71DAE" w:rsidP="004B15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57D"/>
    <w:rsid w:val="004B157D"/>
    <w:rsid w:val="00E7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1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15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15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157D"/>
    <w:rPr>
      <w:sz w:val="18"/>
      <w:szCs w:val="18"/>
    </w:rPr>
  </w:style>
  <w:style w:type="paragraph" w:styleId="a5">
    <w:name w:val="Plain Text"/>
    <w:basedOn w:val="a"/>
    <w:link w:val="Char1"/>
    <w:rsid w:val="004B15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纯文本 Char"/>
    <w:basedOn w:val="a0"/>
    <w:link w:val="a5"/>
    <w:rsid w:val="004B157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>China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2019-08-29T08:32:00Z</dcterms:created>
  <dcterms:modified xsi:type="dcterms:W3CDTF">2019-08-29T08:32:00Z</dcterms:modified>
</cp:coreProperties>
</file>